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66729E" w:rsidTr="00FC602B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66729E" w:rsidRPr="009A40A8" w:rsidRDefault="0066729E" w:rsidP="00FC602B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  <w:sz w:val="22"/>
                <w:szCs w:val="22"/>
                <w:lang w:val="sr-Cyrl-CS"/>
              </w:rPr>
            </w:pP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 xml:space="preserve">ХИСТОЛОГИЈА И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 xml:space="preserve">цитологија са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>ЕМБРИОЛОГИЈ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>ом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66729E" w:rsidRPr="00B87F8F" w:rsidRDefault="0066729E" w:rsidP="00FC602B">
            <w:pPr>
              <w:pStyle w:val="Header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A53529" w:rsidRDefault="00A53529"/>
    <w:p w:rsidR="0066729E" w:rsidRDefault="0066729E"/>
    <w:p w:rsidR="0066729E" w:rsidRPr="00EC212A" w:rsidRDefault="0066729E" w:rsidP="0066729E">
      <w:pPr>
        <w:spacing w:after="240"/>
        <w:jc w:val="center"/>
        <w:rPr>
          <w:rFonts w:ascii="Arial" w:hAnsi="Arial" w:cs="Arial"/>
          <w:sz w:val="28"/>
          <w:szCs w:val="28"/>
          <w:lang w:val="sr-Latn-CS"/>
        </w:rPr>
      </w:pPr>
      <w:r w:rsidRPr="00EC212A">
        <w:rPr>
          <w:rFonts w:ascii="Arial" w:hAnsi="Arial" w:cs="Arial"/>
          <w:sz w:val="28"/>
          <w:szCs w:val="28"/>
          <w:lang w:val="sr-Latn-CS"/>
        </w:rPr>
        <w:t xml:space="preserve">III </w:t>
      </w:r>
      <w:r w:rsidRPr="00EC212A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 xml:space="preserve">Опште карактеристике </w:t>
      </w:r>
      <w:r>
        <w:rPr>
          <w:rFonts w:ascii="Arial" w:hAnsi="Arial" w:cs="Arial"/>
          <w:sz w:val="22"/>
          <w:szCs w:val="22"/>
          <w:lang w:val="sr-Cyrl-CS"/>
        </w:rPr>
        <w:t>и основне улоге везивног ткива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Фиксне </w:t>
      </w:r>
      <w:r w:rsidRPr="00EC212A">
        <w:rPr>
          <w:rFonts w:ascii="Arial" w:hAnsi="Arial" w:cs="Arial"/>
          <w:sz w:val="22"/>
          <w:szCs w:val="22"/>
          <w:lang w:val="sr-Cyrl-CS"/>
        </w:rPr>
        <w:t>ћелије везивног ткива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Лутајуће</w:t>
      </w:r>
      <w:r w:rsidRPr="00EC212A">
        <w:rPr>
          <w:rFonts w:ascii="Arial" w:hAnsi="Arial" w:cs="Arial"/>
          <w:sz w:val="22"/>
          <w:szCs w:val="22"/>
          <w:lang w:val="sr-Cyrl-CS"/>
        </w:rPr>
        <w:t xml:space="preserve"> ћелије везивног ткива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Фибробласт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Макрофаг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Мастоцит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Плазмоцит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Састав екстрацелуларног матрикса 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Гликозаминогликани и протеогликани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Адхезивни гликопротеини</w:t>
      </w:r>
    </w:p>
    <w:p w:rsidR="0066729E" w:rsidRPr="00C17ECD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Колагена влакна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Ретикуларна влакна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Еластична влакна</w:t>
      </w:r>
    </w:p>
    <w:p w:rsidR="0066729E" w:rsidRPr="005329DD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329DD">
        <w:rPr>
          <w:rFonts w:ascii="Arial" w:hAnsi="Arial" w:cs="Arial"/>
          <w:sz w:val="22"/>
          <w:szCs w:val="22"/>
          <w:lang w:val="sr-Cyrl-CS"/>
        </w:rPr>
        <w:t>Опште карактеристике и класификација ембрионалних везивних ткива</w:t>
      </w:r>
    </w:p>
    <w:p w:rsidR="0066729E" w:rsidRPr="005329DD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329DD">
        <w:rPr>
          <w:rFonts w:ascii="Arial" w:hAnsi="Arial" w:cs="Arial"/>
          <w:sz w:val="22"/>
          <w:szCs w:val="22"/>
          <w:lang w:val="sr-Cyrl-CS"/>
        </w:rPr>
        <w:t>Мезенхим</w:t>
      </w:r>
    </w:p>
    <w:p w:rsidR="0066729E" w:rsidRPr="005329DD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Слузно везивно ткиво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Опште карактеристике и класификација адултних везивних ткива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Растресито везивно ткиво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Густо везивно ткиво – опште карактеристике и класификација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И</w:t>
      </w:r>
      <w:r w:rsidRPr="00EC212A">
        <w:rPr>
          <w:rFonts w:ascii="Arial" w:hAnsi="Arial" w:cs="Arial"/>
          <w:sz w:val="22"/>
          <w:szCs w:val="22"/>
          <w:lang w:val="sr-Cyrl-CS"/>
        </w:rPr>
        <w:t>регуларно густо везивно</w:t>
      </w:r>
      <w:r>
        <w:rPr>
          <w:rFonts w:ascii="Arial" w:hAnsi="Arial" w:cs="Arial"/>
          <w:sz w:val="22"/>
          <w:szCs w:val="22"/>
          <w:lang w:val="sr-Cyrl-CS"/>
        </w:rPr>
        <w:t xml:space="preserve"> ткиво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Р</w:t>
      </w:r>
      <w:r w:rsidRPr="00EC212A">
        <w:rPr>
          <w:rFonts w:ascii="Arial" w:hAnsi="Arial" w:cs="Arial"/>
          <w:sz w:val="22"/>
          <w:szCs w:val="22"/>
          <w:lang w:val="sr-Cyrl-CS"/>
        </w:rPr>
        <w:t xml:space="preserve">егуларно </w:t>
      </w:r>
      <w:r>
        <w:rPr>
          <w:rFonts w:ascii="Arial" w:hAnsi="Arial" w:cs="Arial"/>
          <w:sz w:val="22"/>
          <w:szCs w:val="22"/>
          <w:lang w:val="sr-Cyrl-CS"/>
        </w:rPr>
        <w:t xml:space="preserve">колагено </w:t>
      </w:r>
      <w:r w:rsidRPr="00EC212A">
        <w:rPr>
          <w:rFonts w:ascii="Arial" w:hAnsi="Arial" w:cs="Arial"/>
          <w:sz w:val="22"/>
          <w:szCs w:val="22"/>
          <w:lang w:val="sr-Cyrl-CS"/>
        </w:rPr>
        <w:t>густо везивно ткив</w:t>
      </w:r>
      <w:r>
        <w:rPr>
          <w:rFonts w:ascii="Arial" w:hAnsi="Arial" w:cs="Arial"/>
          <w:sz w:val="22"/>
          <w:szCs w:val="22"/>
          <w:lang w:val="sr-Cyrl-CS"/>
        </w:rPr>
        <w:t>о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Регуларно</w:t>
      </w:r>
      <w:r w:rsidRPr="00EC212A">
        <w:rPr>
          <w:rFonts w:ascii="Arial" w:hAnsi="Arial" w:cs="Arial"/>
          <w:sz w:val="22"/>
          <w:szCs w:val="22"/>
          <w:lang w:val="sr-Cyrl-CS"/>
        </w:rPr>
        <w:t xml:space="preserve"> еластично</w:t>
      </w:r>
      <w:r>
        <w:rPr>
          <w:rFonts w:ascii="Arial" w:hAnsi="Arial" w:cs="Arial"/>
          <w:sz w:val="22"/>
          <w:szCs w:val="22"/>
          <w:lang w:val="sr-Cyrl-CS"/>
        </w:rPr>
        <w:t xml:space="preserve"> густо</w:t>
      </w:r>
      <w:r w:rsidRPr="00EC212A">
        <w:rPr>
          <w:rFonts w:ascii="Arial" w:hAnsi="Arial" w:cs="Arial"/>
          <w:sz w:val="22"/>
          <w:szCs w:val="22"/>
          <w:lang w:val="sr-Cyrl-CS"/>
        </w:rPr>
        <w:t xml:space="preserve"> везивно ткив</w:t>
      </w:r>
      <w:r>
        <w:rPr>
          <w:rFonts w:ascii="Arial" w:hAnsi="Arial" w:cs="Arial"/>
          <w:sz w:val="22"/>
          <w:szCs w:val="22"/>
          <w:lang w:val="sr-Cyrl-CS"/>
        </w:rPr>
        <w:t>о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Хематопоезно ткиво и ретикуларне ћелије</w:t>
      </w:r>
    </w:p>
    <w:p w:rsidR="0066729E" w:rsidRPr="00EC212A" w:rsidRDefault="0066729E" w:rsidP="0066729E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Жуто (унилокулусно) и мрко (мултилокулусно) масно ткиво</w:t>
      </w:r>
    </w:p>
    <w:p w:rsidR="0066729E" w:rsidRDefault="0066729E"/>
    <w:sectPr w:rsidR="0066729E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63E76"/>
    <w:multiLevelType w:val="hybridMultilevel"/>
    <w:tmpl w:val="E746E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6729E"/>
    <w:rsid w:val="0066729E"/>
    <w:rsid w:val="00830903"/>
    <w:rsid w:val="00A5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72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29E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1</cp:revision>
  <dcterms:created xsi:type="dcterms:W3CDTF">2014-07-01T17:48:00Z</dcterms:created>
  <dcterms:modified xsi:type="dcterms:W3CDTF">2014-07-01T17:52:00Z</dcterms:modified>
</cp:coreProperties>
</file>